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天津仲裁委员会办公室2024年公开招聘工作人员录用公示名单</w:t>
      </w:r>
    </w:p>
    <w:p/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410"/>
        <w:gridCol w:w="1170"/>
        <w:gridCol w:w="1665"/>
        <w:gridCol w:w="3450"/>
        <w:gridCol w:w="2340"/>
        <w:gridCol w:w="226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序号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性别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报名序号</w:t>
            </w:r>
          </w:p>
        </w:tc>
        <w:tc>
          <w:tcPr>
            <w:tcW w:w="34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毕业院校或工作单位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报考单位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报考职位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侯悦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005969 </w:t>
            </w:r>
          </w:p>
        </w:tc>
        <w:tc>
          <w:tcPr>
            <w:tcW w:w="345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南开大学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办案秘书岗位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刘梦璇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014521</w:t>
            </w:r>
          </w:p>
        </w:tc>
        <w:tc>
          <w:tcPr>
            <w:tcW w:w="345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中南财经政法大学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办案秘书岗位</w:t>
            </w: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庞志宇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032115</w:t>
            </w:r>
          </w:p>
        </w:tc>
        <w:tc>
          <w:tcPr>
            <w:tcW w:w="345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天津港财务有限公司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办案秘书岗位</w:t>
            </w: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1MGYzYTg4ZmI1Y2I4ZDAzYTYyMjBmZjRjZDNjNmMifQ=="/>
  </w:docVars>
  <w:rsids>
    <w:rsidRoot w:val="00000000"/>
    <w:rsid w:val="118C208B"/>
    <w:rsid w:val="11CF54DB"/>
    <w:rsid w:val="14CF3A6E"/>
    <w:rsid w:val="20F34A01"/>
    <w:rsid w:val="308D3E3B"/>
    <w:rsid w:val="32DD2D42"/>
    <w:rsid w:val="36D56021"/>
    <w:rsid w:val="395B6028"/>
    <w:rsid w:val="52694E6D"/>
    <w:rsid w:val="54373FEF"/>
    <w:rsid w:val="592C30FA"/>
    <w:rsid w:val="5A02184E"/>
    <w:rsid w:val="62BE41F1"/>
    <w:rsid w:val="6FF05ED4"/>
    <w:rsid w:val="71202ABA"/>
    <w:rsid w:val="71C703D2"/>
    <w:rsid w:val="7BA9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2021-09-07T06:50:00Z</dcterms:created>
  <dc:creator>Administrator</dc:creator>
  <cp:lastModifiedBy>开心郁金香</cp:lastModifiedBy>
  <dcterms:modified xsi:type="dcterms:W3CDTF">2024-06-20T10:17:12Z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12FBB15E4CAC4C5D9D8067237C3EF85A_13</vt:lpwstr>
  </property>
</Properties>
</file>